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A5FE9" w14:textId="77777777" w:rsidR="00FF4971" w:rsidRPr="007842CA" w:rsidRDefault="00FF4971" w:rsidP="007842CA">
      <w:pPr>
        <w:snapToGrid w:val="0"/>
        <w:spacing w:line="240" w:lineRule="atLeast"/>
        <w:rPr>
          <w:rFonts w:ascii="微軟正黑體" w:eastAsia="微軟正黑體" w:hAnsi="微軟正黑體"/>
        </w:rPr>
      </w:pPr>
    </w:p>
    <w:p w14:paraId="703E3520" w14:textId="77777777" w:rsidR="00D03AD9" w:rsidRPr="007842CA" w:rsidRDefault="00D03AD9"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國際｜升維｜創新｜專業</w:t>
      </w:r>
    </w:p>
    <w:p w14:paraId="1D88F168" w14:textId="77777777" w:rsidR="00D03AD9" w:rsidRPr="007842CA" w:rsidRDefault="00D03AD9"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SCPC國際職業策略規劃師認證</w:t>
      </w:r>
    </w:p>
    <w:p w14:paraId="29A1E219" w14:textId="2DC2CB0E" w:rsidR="00D03AD9" w:rsidRPr="007842CA" w:rsidRDefault="00D03AD9" w:rsidP="007842CA">
      <w:pPr>
        <w:widowControl/>
        <w:shd w:val="clear" w:color="auto" w:fill="FFFFFF"/>
        <w:snapToGrid w:val="0"/>
        <w:spacing w:after="100" w:afterAutospacing="1"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全球產業和技術正在經歷快速疊代、快速裂變、與快速整合，未來有著更多的可能和不確定。現有的以職業路徑為基礎的職業生涯規劃體系已跟不上VUCA時代企業和人才的需求，</w:t>
      </w:r>
      <w:r w:rsidR="00D94000" w:rsidRPr="007842CA">
        <w:rPr>
          <w:rFonts w:ascii="微軟正黑體" w:eastAsia="微軟正黑體" w:hAnsi="微軟正黑體" w:cs="Noto Sans Bengali Med" w:hint="eastAsia"/>
          <w:color w:val="212529"/>
          <w:spacing w:val="15"/>
          <w:kern w:val="0"/>
          <w:sz w:val="21"/>
          <w:szCs w:val="21"/>
        </w:rPr>
        <w:t>在</w:t>
      </w:r>
      <w:r w:rsidRPr="007842CA">
        <w:rPr>
          <w:rFonts w:ascii="微軟正黑體" w:eastAsia="微軟正黑體" w:hAnsi="微軟正黑體" w:cs="Noto Sans Bengali Med"/>
          <w:color w:val="212529"/>
          <w:spacing w:val="15"/>
          <w:kern w:val="0"/>
          <w:sz w:val="21"/>
          <w:szCs w:val="21"/>
        </w:rPr>
        <w:t>VUCA時代急需一個全新升級的以職業地圖為基礎的策略職業生涯規劃體系！</w:t>
      </w:r>
    </w:p>
    <w:p w14:paraId="426B9F37" w14:textId="25427DEB" w:rsidR="00D03AD9" w:rsidRPr="007842CA" w:rsidRDefault="00D03AD9" w:rsidP="007842CA">
      <w:pPr>
        <w:widowControl/>
        <w:shd w:val="clear" w:color="auto" w:fill="FFFFFF"/>
        <w:snapToGrid w:val="0"/>
        <w:spacing w:after="100" w:afterAutospacing="1"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世界職業生涯規劃之父Dr. Thomas Clawson因應VUCA時代新的需求，組織全球專家創新開發了《SCPC國際職業策略規劃師》認證體系和國際證照。擁有新一代職業生涯規劃權威國際證照將助力企業HR、學校職業生涯輔導人員和生涯規劃從業人員更有方向及方法地因應VUCA時代新的變化幫助個體和企業實現個人生涯發展和企業人力資本發展的個性化解決方案。</w:t>
      </w:r>
    </w:p>
    <w:p w14:paraId="35C7DB6B" w14:textId="77777777" w:rsidR="00D03AD9" w:rsidRPr="007842CA" w:rsidRDefault="00D03AD9" w:rsidP="007842CA">
      <w:pPr>
        <w:widowControl/>
        <w:pBdr>
          <w:left w:val="single" w:sz="18" w:space="0" w:color="000000"/>
        </w:pBdr>
        <w:shd w:val="clear" w:color="auto" w:fill="FFFFFF"/>
        <w:snapToGrid w:val="0"/>
        <w:spacing w:line="240" w:lineRule="atLeast"/>
        <w:ind w:firstLineChars="50" w:firstLine="155"/>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掌握全新生涯思維和多維生涯視角，成為提供職業策略方向的規劃專家</w:t>
      </w:r>
    </w:p>
    <w:p w14:paraId="4F397AED" w14:textId="77777777" w:rsidR="00D03AD9" w:rsidRPr="007842CA" w:rsidRDefault="00D03AD9"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SCPC不僅對【個人】提供職業策略規劃技巧，同時更具有對【企業】與【員工】在組織內職業規劃之雙贏策略。</w:t>
      </w:r>
    </w:p>
    <w:p w14:paraId="6B2DB4E1" w14:textId="7BA29871" w:rsidR="00D03AD9" w:rsidRPr="007842CA" w:rsidRDefault="00D03AD9" w:rsidP="007842CA">
      <w:pPr>
        <w:pStyle w:val="a8"/>
        <w:widowControl/>
        <w:numPr>
          <w:ilvl w:val="0"/>
          <w:numId w:val="4"/>
        </w:numPr>
        <w:shd w:val="clear" w:color="auto" w:fill="FFFFFF"/>
        <w:snapToGrid w:val="0"/>
        <w:spacing w:line="240" w:lineRule="atLeast"/>
        <w:ind w:leftChars="0"/>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策略化思維設計的職業規劃，敏捷型式流程，協助個案應變動態新興機會</w:t>
      </w:r>
    </w:p>
    <w:p w14:paraId="53811353" w14:textId="77777777" w:rsidR="00D03AD9" w:rsidRPr="007842CA" w:rsidRDefault="00D03AD9" w:rsidP="007842CA">
      <w:pPr>
        <w:pStyle w:val="a8"/>
        <w:widowControl/>
        <w:numPr>
          <w:ilvl w:val="0"/>
          <w:numId w:val="4"/>
        </w:numPr>
        <w:shd w:val="clear" w:color="auto" w:fill="FFFFFF"/>
        <w:snapToGrid w:val="0"/>
        <w:spacing w:line="240" w:lineRule="atLeast"/>
        <w:ind w:leftChars="0"/>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以個案概念化與設計思考，高度同理並精準聚焦，協助個案個別差異化策略擬定</w:t>
      </w:r>
    </w:p>
    <w:p w14:paraId="19CF2D19" w14:textId="60482F3D" w:rsidR="00C95E11" w:rsidRPr="007842CA" w:rsidRDefault="00337EFE" w:rsidP="007842CA">
      <w:pPr>
        <w:snapToGrid w:val="0"/>
        <w:spacing w:line="240" w:lineRule="atLeast"/>
        <w:rPr>
          <w:rFonts w:ascii="微軟正黑體" w:eastAsia="微軟正黑體" w:hAnsi="微軟正黑體"/>
          <w:noProof/>
        </w:rPr>
      </w:pPr>
      <w:r w:rsidRPr="007842CA">
        <w:rPr>
          <w:rFonts w:ascii="微軟正黑體" w:eastAsia="微軟正黑體" w:hAnsi="微軟正黑體"/>
          <w:noProof/>
        </w:rPr>
        <w:drawing>
          <wp:inline distT="0" distB="0" distL="0" distR="0" wp14:anchorId="4C4913FF" wp14:editId="76F3D674">
            <wp:extent cx="6192520" cy="3485515"/>
            <wp:effectExtent l="0" t="0" r="0" b="635"/>
            <wp:docPr id="2247161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6157" name="圖片 224716157"/>
                    <pic:cNvPicPr/>
                  </pic:nvPicPr>
                  <pic:blipFill>
                    <a:blip r:embed="rId8">
                      <a:extLst>
                        <a:ext uri="{28A0092B-C50C-407E-A947-70E740481C1C}">
                          <a14:useLocalDpi xmlns:a14="http://schemas.microsoft.com/office/drawing/2010/main" val="0"/>
                        </a:ext>
                      </a:extLst>
                    </a:blip>
                    <a:stretch>
                      <a:fillRect/>
                    </a:stretch>
                  </pic:blipFill>
                  <pic:spPr>
                    <a:xfrm>
                      <a:off x="0" y="0"/>
                      <a:ext cx="6192520" cy="3485515"/>
                    </a:xfrm>
                    <a:prstGeom prst="rect">
                      <a:avLst/>
                    </a:prstGeom>
                  </pic:spPr>
                </pic:pic>
              </a:graphicData>
            </a:graphic>
          </wp:inline>
        </w:drawing>
      </w:r>
    </w:p>
    <w:p w14:paraId="3C01D8AC" w14:textId="77777777" w:rsidR="00A94EA1" w:rsidRPr="007842CA" w:rsidRDefault="00A94EA1" w:rsidP="007842CA">
      <w:pPr>
        <w:widowControl/>
        <w:pBdr>
          <w:left w:val="single" w:sz="18" w:space="0" w:color="000000"/>
        </w:pBdr>
        <w:shd w:val="clear" w:color="auto" w:fill="FFFFFF"/>
        <w:snapToGrid w:val="0"/>
        <w:spacing w:line="240" w:lineRule="atLeast"/>
        <w:jc w:val="both"/>
        <w:outlineLvl w:val="2"/>
        <w:rPr>
          <w:rFonts w:ascii="微軟正黑體" w:eastAsia="微軟正黑體" w:hAnsi="微軟正黑體" w:cs="Times New Roman"/>
          <w:color w:val="1F3864" w:themeColor="accent1" w:themeShade="80"/>
          <w:spacing w:val="15"/>
          <w:kern w:val="0"/>
          <w:sz w:val="28"/>
          <w:szCs w:val="28"/>
        </w:rPr>
      </w:pPr>
    </w:p>
    <w:p w14:paraId="2DE207FE" w14:textId="77777777" w:rsidR="0049077F" w:rsidRPr="007842CA" w:rsidRDefault="008869F3"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hint="eastAsia"/>
          <w:color w:val="1F3864" w:themeColor="accent1" w:themeShade="80"/>
          <w:spacing w:val="15"/>
          <w:kern w:val="0"/>
          <w:sz w:val="28"/>
          <w:szCs w:val="28"/>
        </w:rPr>
        <w:lastRenderedPageBreak/>
        <w:t>獨家特色</w:t>
      </w:r>
    </w:p>
    <w:p w14:paraId="53595604" w14:textId="77777777" w:rsidR="005F701F"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bCs/>
          <w:color w:val="C45911" w:themeColor="accent2" w:themeShade="BF"/>
          <w:spacing w:val="15"/>
          <w:kern w:val="0"/>
          <w:sz w:val="21"/>
          <w:szCs w:val="21"/>
        </w:rPr>
        <w:t>同步歐美前瞻職涯理念</w:t>
      </w:r>
      <w:r w:rsidRPr="007842CA">
        <w:rPr>
          <w:rFonts w:ascii="微軟正黑體" w:eastAsia="微軟正黑體" w:hAnsi="微軟正黑體" w:cs="Noto Sans Bengali Med" w:hint="eastAsia"/>
          <w:color w:val="212529"/>
          <w:spacing w:val="15"/>
          <w:kern w:val="0"/>
          <w:sz w:val="21"/>
          <w:szCs w:val="21"/>
        </w:rPr>
        <w:t xml:space="preserve">｜非固態生涯規劃系統 </w:t>
      </w:r>
      <w:r w:rsidR="002F36F6"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 xml:space="preserve"> 敏捷式諮詢流程 </w:t>
      </w:r>
      <w:r w:rsidR="002F36F6"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 xml:space="preserve"> 生涯地圖策略模型</w:t>
      </w:r>
    </w:p>
    <w:p w14:paraId="2545C0E1" w14:textId="77777777"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00CE11B5" w:rsidRPr="007842CA">
        <w:rPr>
          <w:rFonts w:ascii="微軟正黑體" w:eastAsia="微軟正黑體" w:hAnsi="微軟正黑體" w:cs="Noto Sans Bengali Med" w:hint="eastAsia"/>
          <w:b/>
          <w:bCs/>
          <w:color w:val="C45911" w:themeColor="accent2" w:themeShade="BF"/>
          <w:spacing w:val="15"/>
          <w:kern w:val="0"/>
          <w:sz w:val="21"/>
          <w:szCs w:val="21"/>
        </w:rPr>
        <w:t>系統化</w:t>
      </w:r>
      <w:r w:rsidRPr="007842CA">
        <w:rPr>
          <w:rFonts w:ascii="微軟正黑體" w:eastAsia="微軟正黑體" w:hAnsi="微軟正黑體" w:cs="Noto Sans Bengali Med" w:hint="eastAsia"/>
          <w:b/>
          <w:bCs/>
          <w:color w:val="C45911" w:themeColor="accent2" w:themeShade="BF"/>
          <w:spacing w:val="15"/>
          <w:kern w:val="0"/>
          <w:sz w:val="21"/>
          <w:szCs w:val="21"/>
        </w:rPr>
        <w:t>專業培訓</w:t>
      </w:r>
      <w:r w:rsidRPr="007842CA">
        <w:rPr>
          <w:rFonts w:ascii="微軟正黑體" w:eastAsia="微軟正黑體" w:hAnsi="微軟正黑體" w:cs="Noto Sans Bengali Med" w:hint="eastAsia"/>
          <w:color w:val="212529"/>
          <w:spacing w:val="15"/>
          <w:kern w:val="0"/>
          <w:sz w:val="21"/>
          <w:szCs w:val="21"/>
        </w:rPr>
        <w:t>｜為「零基礎學習者」與從事職涯相關的「專業人士」設計，從知識養成、理論方法、實操演練、個案實習與督導、到考核認證，無論您從哪一個背景出發，都能達到最快、最有效的銜接。</w:t>
      </w:r>
    </w:p>
    <w:p w14:paraId="00054106" w14:textId="77777777"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bCs/>
          <w:color w:val="C45911" w:themeColor="accent2" w:themeShade="BF"/>
          <w:spacing w:val="15"/>
          <w:kern w:val="0"/>
          <w:sz w:val="21"/>
          <w:szCs w:val="21"/>
        </w:rPr>
        <w:t>「混</w:t>
      </w:r>
      <w:r w:rsidR="00A94EA1" w:rsidRPr="007842CA">
        <w:rPr>
          <w:rFonts w:ascii="微軟正黑體" w:eastAsia="微軟正黑體" w:hAnsi="微軟正黑體" w:cs="Noto Sans Bengali Med" w:hint="eastAsia"/>
          <w:b/>
          <w:bCs/>
          <w:color w:val="C45911" w:themeColor="accent2" w:themeShade="BF"/>
          <w:spacing w:val="15"/>
          <w:kern w:val="0"/>
          <w:sz w:val="21"/>
          <w:szCs w:val="21"/>
        </w:rPr>
        <w:t>成式</w:t>
      </w:r>
      <w:r w:rsidRPr="007842CA">
        <w:rPr>
          <w:rFonts w:ascii="微軟正黑體" w:eastAsia="微軟正黑體" w:hAnsi="微軟正黑體" w:cs="Noto Sans Bengali Med" w:hint="eastAsia"/>
          <w:b/>
          <w:bCs/>
          <w:color w:val="C45911" w:themeColor="accent2" w:themeShade="BF"/>
          <w:spacing w:val="15"/>
          <w:kern w:val="0"/>
          <w:sz w:val="21"/>
          <w:szCs w:val="21"/>
        </w:rPr>
        <w:t>教學法」（Blended Learning）</w:t>
      </w:r>
      <w:r w:rsidRPr="007842CA">
        <w:rPr>
          <w:rFonts w:ascii="微軟正黑體" w:eastAsia="微軟正黑體" w:hAnsi="微軟正黑體" w:cs="Noto Sans Bengali Med" w:hint="eastAsia"/>
          <w:color w:val="212529"/>
          <w:spacing w:val="15"/>
          <w:kern w:val="0"/>
          <w:sz w:val="21"/>
          <w:szCs w:val="21"/>
        </w:rPr>
        <w:t>｜在線學習+ 實體課程+實操演練 + 作業</w:t>
      </w:r>
      <w:r w:rsidR="00A94EA1" w:rsidRPr="007842CA">
        <w:rPr>
          <w:rFonts w:ascii="微軟正黑體" w:eastAsia="微軟正黑體" w:hAnsi="微軟正黑體" w:cs="Noto Sans Bengali Med" w:hint="eastAsia"/>
          <w:color w:val="212529"/>
          <w:spacing w:val="15"/>
          <w:kern w:val="0"/>
          <w:sz w:val="21"/>
          <w:szCs w:val="21"/>
        </w:rPr>
        <w:t>反饋</w:t>
      </w:r>
      <w:r w:rsidRPr="007842CA">
        <w:rPr>
          <w:rFonts w:ascii="微軟正黑體" w:eastAsia="微軟正黑體" w:hAnsi="微軟正黑體" w:cs="Noto Sans Bengali Med" w:hint="eastAsia"/>
          <w:color w:val="212529"/>
          <w:spacing w:val="15"/>
          <w:kern w:val="0"/>
          <w:sz w:val="21"/>
          <w:szCs w:val="21"/>
        </w:rPr>
        <w:t xml:space="preserve"> + 個案實習與督導。</w:t>
      </w:r>
    </w:p>
    <w:p w14:paraId="649C2904" w14:textId="5A13B404"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bCs/>
          <w:color w:val="C45911" w:themeColor="accent2" w:themeShade="BF"/>
          <w:spacing w:val="15"/>
          <w:kern w:val="0"/>
          <w:sz w:val="21"/>
          <w:szCs w:val="21"/>
        </w:rPr>
        <w:t>刻意練習+領航者的反饋</w:t>
      </w:r>
      <w:r w:rsidRPr="007842CA">
        <w:rPr>
          <w:rFonts w:ascii="微軟正黑體" w:eastAsia="微軟正黑體" w:hAnsi="微軟正黑體" w:cs="Noto Sans Bengali Med" w:hint="eastAsia"/>
          <w:color w:val="212529"/>
          <w:spacing w:val="15"/>
          <w:kern w:val="0"/>
          <w:sz w:val="21"/>
          <w:szCs w:val="21"/>
        </w:rPr>
        <w:t>｜學習的效果在於你輸出多少！知識內化最重要環節取決於導師的反饋，</w:t>
      </w:r>
      <w:r w:rsidR="00CE11B5" w:rsidRPr="007842CA">
        <w:rPr>
          <w:rFonts w:ascii="微軟正黑體" w:eastAsia="微軟正黑體" w:hAnsi="微軟正黑體" w:cs="Noto Sans Bengali Med" w:hint="eastAsia"/>
          <w:color w:val="212529"/>
          <w:spacing w:val="15"/>
          <w:kern w:val="0"/>
          <w:sz w:val="21"/>
          <w:szCs w:val="21"/>
        </w:rPr>
        <w:t>多元</w:t>
      </w:r>
      <w:r w:rsidRPr="007842CA">
        <w:rPr>
          <w:rFonts w:ascii="微軟正黑體" w:eastAsia="微軟正黑體" w:hAnsi="微軟正黑體" w:cs="Noto Sans Bengali Med" w:hint="eastAsia"/>
          <w:color w:val="212529"/>
          <w:spacing w:val="15"/>
          <w:kern w:val="0"/>
          <w:sz w:val="21"/>
          <w:szCs w:val="21"/>
        </w:rPr>
        <w:t>業界經驗師資</w:t>
      </w:r>
      <w:r w:rsidR="00CE11B5" w:rsidRPr="007842CA">
        <w:rPr>
          <w:rFonts w:ascii="微軟正黑體" w:eastAsia="微軟正黑體" w:hAnsi="微軟正黑體" w:cs="Noto Sans Bengali Med" w:hint="eastAsia"/>
          <w:color w:val="212529"/>
          <w:spacing w:val="15"/>
          <w:kern w:val="0"/>
          <w:sz w:val="21"/>
          <w:szCs w:val="21"/>
        </w:rPr>
        <w:t>(</w:t>
      </w:r>
      <w:r w:rsidR="00D94000" w:rsidRPr="007842CA">
        <w:rPr>
          <w:rFonts w:ascii="微軟正黑體" w:eastAsia="微軟正黑體" w:hAnsi="微軟正黑體" w:cs="Noto Sans Bengali Med" w:hint="eastAsia"/>
          <w:color w:val="212529"/>
          <w:spacing w:val="15"/>
          <w:kern w:val="0"/>
          <w:sz w:val="21"/>
          <w:szCs w:val="21"/>
        </w:rPr>
        <w:t>包含</w:t>
      </w:r>
      <w:r w:rsidR="00CE11B5" w:rsidRPr="007842CA">
        <w:rPr>
          <w:rFonts w:ascii="微軟正黑體" w:eastAsia="微軟正黑體" w:hAnsi="微軟正黑體" w:cs="Noto Sans Bengali Med" w:hint="eastAsia"/>
          <w:color w:val="212529"/>
          <w:spacing w:val="15"/>
          <w:kern w:val="0"/>
          <w:sz w:val="21"/>
          <w:szCs w:val="21"/>
        </w:rPr>
        <w:t>管顧公司副總、心理師、專職諮詢師等背景)</w:t>
      </w:r>
      <w:r w:rsidRPr="007842CA">
        <w:rPr>
          <w:rFonts w:ascii="微軟正黑體" w:eastAsia="微軟正黑體" w:hAnsi="微軟正黑體" w:cs="Noto Sans Bengali Med" w:hint="eastAsia"/>
          <w:color w:val="212529"/>
          <w:spacing w:val="15"/>
          <w:kern w:val="0"/>
          <w:sz w:val="21"/>
          <w:szCs w:val="21"/>
        </w:rPr>
        <w:t>反饋與交流，加速</w:t>
      </w:r>
      <w:r w:rsidR="002F36F6" w:rsidRPr="007842CA">
        <w:rPr>
          <w:rFonts w:ascii="微軟正黑體" w:eastAsia="微軟正黑體" w:hAnsi="微軟正黑體" w:cs="Noto Sans Bengali Med" w:hint="eastAsia"/>
          <w:color w:val="212529"/>
          <w:spacing w:val="15"/>
          <w:kern w:val="0"/>
          <w:sz w:val="21"/>
          <w:szCs w:val="21"/>
        </w:rPr>
        <w:t>淬</w:t>
      </w:r>
      <w:r w:rsidRPr="007842CA">
        <w:rPr>
          <w:rFonts w:ascii="微軟正黑體" w:eastAsia="微軟正黑體" w:hAnsi="微軟正黑體" w:cs="Noto Sans Bengali Med" w:hint="eastAsia"/>
          <w:color w:val="212529"/>
          <w:spacing w:val="15"/>
          <w:kern w:val="0"/>
          <w:sz w:val="21"/>
          <w:szCs w:val="21"/>
        </w:rPr>
        <w:t>練與擴展自己的理論思維系統。</w:t>
      </w:r>
    </w:p>
    <w:p w14:paraId="55DE743E" w14:textId="5BA3F611"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C45911" w:themeColor="accent2" w:themeShade="BF"/>
          <w:spacing w:val="15"/>
          <w:kern w:val="0"/>
          <w:sz w:val="21"/>
          <w:szCs w:val="21"/>
        </w:rPr>
        <w:t> </w:t>
      </w:r>
      <w:r w:rsidR="00E769AD" w:rsidRPr="007842CA">
        <w:rPr>
          <w:rFonts w:ascii="微軟正黑體" w:eastAsia="微軟正黑體" w:hAnsi="微軟正黑體" w:cs="Noto Sans Bengali Med" w:hint="eastAsia"/>
          <w:b/>
          <w:color w:val="C45911" w:themeColor="accent2" w:themeShade="BF"/>
          <w:spacing w:val="15"/>
          <w:kern w:val="0"/>
          <w:sz w:val="21"/>
          <w:szCs w:val="21"/>
        </w:rPr>
        <w:t>課程參與者一半來自業界高管</w:t>
      </w:r>
      <w:r w:rsidRPr="007842CA">
        <w:rPr>
          <w:rFonts w:ascii="微軟正黑體" w:eastAsia="微軟正黑體" w:hAnsi="微軟正黑體" w:cs="Noto Sans Bengali Med" w:hint="eastAsia"/>
          <w:color w:val="212529"/>
          <w:spacing w:val="15"/>
          <w:kern w:val="0"/>
          <w:sz w:val="21"/>
          <w:szCs w:val="21"/>
        </w:rPr>
        <w:t>｜</w:t>
      </w:r>
      <w:r w:rsidR="006B1FA7" w:rsidRPr="007842CA">
        <w:rPr>
          <w:rFonts w:ascii="微軟正黑體" w:eastAsia="微軟正黑體" w:hAnsi="微軟正黑體" w:cs="Noto Sans Bengali Med" w:hint="eastAsia"/>
          <w:color w:val="212529"/>
          <w:spacing w:val="15"/>
          <w:kern w:val="0"/>
          <w:sz w:val="21"/>
          <w:szCs w:val="21"/>
        </w:rPr>
        <w:t>每一梯次</w:t>
      </w:r>
      <w:r w:rsidR="00474649" w:rsidRPr="007842CA">
        <w:rPr>
          <w:rFonts w:ascii="微軟正黑體" w:eastAsia="微軟正黑體" w:hAnsi="微軟正黑體" w:cs="Noto Sans Bengali Med" w:hint="eastAsia"/>
          <w:color w:val="212529"/>
          <w:spacing w:val="15"/>
          <w:kern w:val="0"/>
          <w:sz w:val="21"/>
          <w:szCs w:val="21"/>
        </w:rPr>
        <w:t>都有將近半數來自業界中高管理者，豐富實務經驗為課堂帶來第一線的市場洞察，透過與高管的實際交流，深入了解職涯市場的實際動態，掌握職場需求與趨勢，將這些寶貴見解帶回校園，提升對學生的輔導質量。</w:t>
      </w:r>
    </w:p>
    <w:p w14:paraId="521E448A" w14:textId="6A78E265"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color w:val="C45911" w:themeColor="accent2" w:themeShade="BF"/>
          <w:spacing w:val="15"/>
          <w:kern w:val="0"/>
          <w:sz w:val="21"/>
          <w:szCs w:val="21"/>
        </w:rPr>
        <w:t>團督</w:t>
      </w:r>
      <w:r w:rsidRPr="007842CA">
        <w:rPr>
          <w:rFonts w:ascii="微軟正黑體" w:eastAsia="微軟正黑體" w:hAnsi="微軟正黑體" w:cs="Noto Sans Bengali Med" w:hint="eastAsia"/>
          <w:color w:val="212529"/>
          <w:spacing w:val="15"/>
          <w:kern w:val="0"/>
          <w:sz w:val="21"/>
          <w:szCs w:val="21"/>
        </w:rPr>
        <w:t>｜課程結束三個月內與SCPC總培訓師</w:t>
      </w:r>
      <w:r w:rsidR="006505AA" w:rsidRPr="007842CA">
        <w:rPr>
          <w:rFonts w:ascii="微軟正黑體" w:eastAsia="微軟正黑體" w:hAnsi="微軟正黑體" w:cs="Noto Sans Bengali Med" w:hint="eastAsia"/>
          <w:color w:val="212529"/>
          <w:spacing w:val="15"/>
          <w:kern w:val="0"/>
          <w:sz w:val="21"/>
          <w:szCs w:val="21"/>
        </w:rPr>
        <w:t>許</w:t>
      </w:r>
      <w:r w:rsidRPr="007842CA">
        <w:rPr>
          <w:rFonts w:ascii="微軟正黑體" w:eastAsia="微軟正黑體" w:hAnsi="微軟正黑體" w:cs="Noto Sans Bengali Med" w:hint="eastAsia"/>
          <w:color w:val="212529"/>
          <w:spacing w:val="15"/>
          <w:kern w:val="0"/>
          <w:sz w:val="21"/>
          <w:szCs w:val="21"/>
        </w:rPr>
        <w:t>巧齡老師團督機會，與Master</w:t>
      </w:r>
      <w:r w:rsidR="00ED49AE" w:rsidRPr="007842CA">
        <w:rPr>
          <w:rFonts w:ascii="微軟正黑體" w:eastAsia="微軟正黑體" w:hAnsi="微軟正黑體" w:cs="Noto Sans Bengali Med" w:hint="eastAsia"/>
          <w:color w:val="212529"/>
          <w:spacing w:val="15"/>
          <w:kern w:val="0"/>
          <w:sz w:val="21"/>
          <w:szCs w:val="21"/>
        </w:rPr>
        <w:t xml:space="preserve"> Trainer</w:t>
      </w:r>
      <w:r w:rsidRPr="007842CA">
        <w:rPr>
          <w:rFonts w:ascii="微軟正黑體" w:eastAsia="微軟正黑體" w:hAnsi="微軟正黑體" w:cs="Noto Sans Bengali Med" w:hint="eastAsia"/>
          <w:color w:val="212529"/>
          <w:spacing w:val="15"/>
          <w:kern w:val="0"/>
          <w:sz w:val="21"/>
          <w:szCs w:val="21"/>
        </w:rPr>
        <w:t>互動，多元視角提升晤談技術的快捷有效。</w:t>
      </w:r>
    </w:p>
    <w:p w14:paraId="6E38500D" w14:textId="14822106"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b/>
          <w:color w:val="C45911" w:themeColor="accent2" w:themeShade="BF"/>
          <w:spacing w:val="15"/>
          <w:kern w:val="0"/>
          <w:sz w:val="21"/>
          <w:szCs w:val="21"/>
        </w:rPr>
        <w:t>取證率高達</w:t>
      </w:r>
      <w:r w:rsidR="00CC60A8" w:rsidRPr="007842CA">
        <w:rPr>
          <w:rFonts w:ascii="微軟正黑體" w:eastAsia="微軟正黑體" w:hAnsi="微軟正黑體" w:cs="Noto Sans Bengali Med"/>
          <w:b/>
          <w:color w:val="C45911" w:themeColor="accent2" w:themeShade="BF"/>
          <w:spacing w:val="15"/>
          <w:kern w:val="0"/>
          <w:sz w:val="21"/>
          <w:szCs w:val="21"/>
        </w:rPr>
        <w:t>75</w:t>
      </w:r>
      <w:r w:rsidRPr="007842CA">
        <w:rPr>
          <w:rFonts w:ascii="微軟正黑體" w:eastAsia="微軟正黑體" w:hAnsi="微軟正黑體" w:cs="Noto Sans Bengali Med"/>
          <w:b/>
          <w:color w:val="C45911" w:themeColor="accent2" w:themeShade="BF"/>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color w:val="212529"/>
          <w:spacing w:val="15"/>
          <w:kern w:val="0"/>
          <w:sz w:val="21"/>
          <w:szCs w:val="21"/>
        </w:rPr>
        <w:t>精心設計的</w:t>
      </w:r>
      <w:r w:rsidR="002F36F6" w:rsidRPr="007842CA">
        <w:rPr>
          <w:rFonts w:ascii="微軟正黑體" w:eastAsia="微軟正黑體" w:hAnsi="微軟正黑體" w:cs="Noto Sans Bengali Med"/>
          <w:color w:val="212529"/>
          <w:spacing w:val="15"/>
          <w:kern w:val="0"/>
          <w:sz w:val="21"/>
          <w:szCs w:val="21"/>
        </w:rPr>
        <w:t>敏</w:t>
      </w:r>
      <w:r w:rsidR="002F36F6" w:rsidRPr="007842CA">
        <w:rPr>
          <w:rFonts w:ascii="微軟正黑體" w:eastAsia="微軟正黑體" w:hAnsi="微軟正黑體" w:cs="Noto Sans Bengali Med" w:hint="eastAsia"/>
          <w:color w:val="212529"/>
          <w:spacing w:val="15"/>
          <w:kern w:val="0"/>
          <w:sz w:val="21"/>
          <w:szCs w:val="21"/>
        </w:rPr>
        <w:t>捷</w:t>
      </w:r>
      <w:r w:rsidRPr="007842CA">
        <w:rPr>
          <w:rFonts w:ascii="微軟正黑體" w:eastAsia="微軟正黑體" w:hAnsi="微軟正黑體" w:cs="Noto Sans Bengali Med"/>
          <w:color w:val="212529"/>
          <w:spacing w:val="15"/>
          <w:kern w:val="0"/>
          <w:sz w:val="21"/>
          <w:szCs w:val="21"/>
        </w:rPr>
        <w:t>、高頻和集中的課程架構。課程通過多元混合式教學方法，有效結合理論與實務操作，實現快速學習與成果轉化，從而加速學員的職業發展。</w:t>
      </w:r>
    </w:p>
    <w:p w14:paraId="0163EE79" w14:textId="77777777" w:rsidR="003F7D5D" w:rsidRPr="007842CA" w:rsidRDefault="003F7D5D"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
    <w:p w14:paraId="71C05339" w14:textId="2A4110FA" w:rsidR="003F7D5D" w:rsidRPr="007842CA" w:rsidRDefault="003F7D5D"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hint="eastAsia"/>
          <w:color w:val="1F3864" w:themeColor="accent1" w:themeShade="80"/>
          <w:spacing w:val="15"/>
          <w:kern w:val="0"/>
          <w:sz w:val="28"/>
          <w:szCs w:val="28"/>
        </w:rPr>
        <w:t>2</w:t>
      </w:r>
      <w:r w:rsidRPr="007842CA">
        <w:rPr>
          <w:rFonts w:ascii="微軟正黑體" w:eastAsia="微軟正黑體" w:hAnsi="微軟正黑體" w:cs="Times New Roman"/>
          <w:color w:val="1F3864" w:themeColor="accent1" w:themeShade="80"/>
          <w:spacing w:val="15"/>
          <w:kern w:val="0"/>
          <w:sz w:val="28"/>
          <w:szCs w:val="28"/>
        </w:rPr>
        <w:t>02</w:t>
      </w:r>
      <w:r w:rsidR="001B00CE" w:rsidRPr="007842CA">
        <w:rPr>
          <w:rFonts w:ascii="微軟正黑體" w:eastAsia="微軟正黑體" w:hAnsi="微軟正黑體" w:cs="Times New Roman"/>
          <w:color w:val="1F3864" w:themeColor="accent1" w:themeShade="80"/>
          <w:spacing w:val="15"/>
          <w:kern w:val="0"/>
          <w:sz w:val="28"/>
          <w:szCs w:val="28"/>
        </w:rPr>
        <w:t>5</w:t>
      </w:r>
      <w:r w:rsidRPr="007842CA">
        <w:rPr>
          <w:rFonts w:ascii="微軟正黑體" w:eastAsia="微軟正黑體" w:hAnsi="微軟正黑體" w:cs="Times New Roman"/>
          <w:color w:val="1F3864" w:themeColor="accent1" w:themeShade="80"/>
          <w:spacing w:val="15"/>
          <w:kern w:val="0"/>
          <w:sz w:val="28"/>
          <w:szCs w:val="28"/>
        </w:rPr>
        <w:t>梯次表</w:t>
      </w:r>
      <w:r w:rsidRPr="007842CA">
        <w:rPr>
          <w:rFonts w:ascii="微軟正黑體" w:eastAsia="微軟正黑體" w:hAnsi="微軟正黑體" w:cs="Times New Roman" w:hint="eastAsia"/>
          <w:color w:val="1F3864" w:themeColor="accent1" w:themeShade="80"/>
          <w:spacing w:val="15"/>
          <w:kern w:val="0"/>
          <w:sz w:val="28"/>
          <w:szCs w:val="28"/>
        </w:rPr>
        <w:t>：</w:t>
      </w:r>
    </w:p>
    <w:p w14:paraId="0315AE05" w14:textId="46EA1524" w:rsidR="003F7D5D" w:rsidRPr="00236603" w:rsidRDefault="00236603"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236603">
        <w:rPr>
          <w:rFonts w:ascii="微軟正黑體" w:eastAsia="微軟正黑體" w:hAnsi="微軟正黑體" w:cs="Noto Sans Bengali Med" w:hint="eastAsia"/>
          <w:color w:val="212529"/>
          <w:spacing w:val="15"/>
          <w:kern w:val="0"/>
          <w:sz w:val="21"/>
          <w:szCs w:val="21"/>
        </w:rPr>
        <w:t>線上</w:t>
      </w:r>
      <w:r w:rsidR="001B00CE" w:rsidRPr="00236603">
        <w:rPr>
          <w:rFonts w:ascii="微軟正黑體" w:eastAsia="微軟正黑體" w:hAnsi="微軟正黑體" w:cs="Noto Sans Bengali Med" w:hint="eastAsia"/>
          <w:color w:val="212529"/>
          <w:spacing w:val="15"/>
          <w:kern w:val="0"/>
          <w:sz w:val="21"/>
          <w:szCs w:val="21"/>
        </w:rPr>
        <w:t>班</w:t>
      </w:r>
      <w:r w:rsidR="003F7D5D" w:rsidRPr="00236603">
        <w:rPr>
          <w:rFonts w:ascii="微軟正黑體" w:eastAsia="微軟正黑體" w:hAnsi="微軟正黑體" w:cs="Noto Sans Bengali Med" w:hint="eastAsia"/>
          <w:color w:val="212529"/>
          <w:spacing w:val="15"/>
          <w:kern w:val="0"/>
          <w:sz w:val="21"/>
          <w:szCs w:val="21"/>
        </w:rPr>
        <w:t>：</w:t>
      </w:r>
      <w:r w:rsidRPr="00236603">
        <w:rPr>
          <w:rFonts w:ascii="微軟正黑體" w:eastAsia="微軟正黑體" w:hAnsi="微軟正黑體" w:cs="Noto Sans Bengali Med" w:hint="eastAsia"/>
          <w:color w:val="212529"/>
          <w:spacing w:val="15"/>
          <w:kern w:val="0"/>
          <w:sz w:val="21"/>
          <w:szCs w:val="21"/>
        </w:rPr>
        <w:t xml:space="preserve">9/13(六)、9/14(日)、9/20(六)、9/21(日)、9/27(六) </w:t>
      </w:r>
      <w:r w:rsidR="00FD131B" w:rsidRPr="00236603">
        <w:rPr>
          <w:rFonts w:ascii="微軟正黑體" w:eastAsia="微軟正黑體" w:hAnsi="微軟正黑體" w:cs="Noto Sans Bengali Med" w:hint="eastAsia"/>
          <w:color w:val="212529"/>
          <w:spacing w:val="15"/>
          <w:kern w:val="0"/>
          <w:sz w:val="21"/>
          <w:szCs w:val="21"/>
        </w:rPr>
        <w:t>09：00 - 17:00</w:t>
      </w:r>
    </w:p>
    <w:p w14:paraId="5FDFCA2C" w14:textId="7E7991F6" w:rsidR="00FD131B" w:rsidRDefault="00FD131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236603">
        <w:rPr>
          <w:rFonts w:ascii="微軟正黑體" w:eastAsia="微軟正黑體" w:hAnsi="微軟正黑體" w:cs="Noto Sans Bengali Med" w:hint="eastAsia"/>
          <w:color w:val="212529"/>
          <w:spacing w:val="15"/>
          <w:kern w:val="0"/>
          <w:sz w:val="21"/>
          <w:szCs w:val="21"/>
        </w:rPr>
        <w:t>台北班</w:t>
      </w:r>
      <w:r w:rsidR="00236603" w:rsidRPr="00236603">
        <w:rPr>
          <w:rFonts w:ascii="微軟正黑體" w:eastAsia="微軟正黑體" w:hAnsi="微軟正黑體" w:cs="Noto Sans Bengali Med" w:hint="eastAsia"/>
          <w:color w:val="212529"/>
          <w:spacing w:val="15"/>
          <w:kern w:val="0"/>
          <w:sz w:val="21"/>
          <w:szCs w:val="21"/>
        </w:rPr>
        <w:t xml:space="preserve">：11/8(六)、11/9(日)、11/15(六)、11/16(日)、11/22(六) </w:t>
      </w:r>
      <w:r w:rsidRPr="00236603">
        <w:rPr>
          <w:rFonts w:ascii="微軟正黑體" w:eastAsia="微軟正黑體" w:hAnsi="微軟正黑體" w:cs="Noto Sans Bengali Med" w:hint="eastAsia"/>
          <w:color w:val="212529"/>
          <w:spacing w:val="15"/>
          <w:kern w:val="0"/>
          <w:sz w:val="21"/>
          <w:szCs w:val="21"/>
        </w:rPr>
        <w:t>09：00 - 17:00</w:t>
      </w:r>
    </w:p>
    <w:p w14:paraId="18E187E0" w14:textId="43DAA1C0" w:rsidR="00F52FD9" w:rsidRPr="00F52FD9" w:rsidRDefault="00F52FD9"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F52FD9">
        <w:rPr>
          <w:rFonts w:ascii="微軟正黑體" w:eastAsia="微軟正黑體" w:hAnsi="微軟正黑體" w:cs="Noto Sans Bengali Med"/>
          <w:color w:val="212529"/>
          <w:spacing w:val="15"/>
          <w:kern w:val="0"/>
          <w:sz w:val="21"/>
          <w:szCs w:val="21"/>
        </w:rPr>
        <w:t>或可再來電洽詢</w:t>
      </w:r>
      <w:r w:rsidRPr="00F52FD9">
        <w:rPr>
          <w:rFonts w:ascii="微軟正黑體" w:eastAsia="微軟正黑體" w:hAnsi="微軟正黑體" w:cs="Noto Sans Bengali Med" w:hint="eastAsia"/>
          <w:color w:val="212529"/>
          <w:spacing w:val="15"/>
          <w:kern w:val="0"/>
          <w:sz w:val="21"/>
          <w:szCs w:val="21"/>
        </w:rPr>
        <w:t>2</w:t>
      </w:r>
      <w:r w:rsidRPr="00F52FD9">
        <w:rPr>
          <w:rFonts w:ascii="微軟正黑體" w:eastAsia="微軟正黑體" w:hAnsi="微軟正黑體" w:cs="Noto Sans Bengali Med"/>
          <w:color w:val="212529"/>
          <w:spacing w:val="15"/>
          <w:kern w:val="0"/>
          <w:sz w:val="21"/>
          <w:szCs w:val="21"/>
        </w:rPr>
        <w:t>026年時間表</w:t>
      </w:r>
    </w:p>
    <w:p w14:paraId="2BF32628" w14:textId="1D39D02F" w:rsidR="00AF23A6" w:rsidRDefault="00AF23A6"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
    <w:p w14:paraId="2A0B9C2F" w14:textId="3328527D" w:rsidR="00AF23A6" w:rsidRPr="007842CA" w:rsidRDefault="00AF23A6" w:rsidP="007842CA">
      <w:pPr>
        <w:widowControl/>
        <w:pBdr>
          <w:left w:val="single" w:sz="18" w:space="0" w:color="000000"/>
        </w:pBdr>
        <w:shd w:val="clear" w:color="auto" w:fill="FFFFFF"/>
        <w:snapToGrid w:val="0"/>
        <w:spacing w:beforeLines="50" w:before="180" w:afterLines="50" w:after="180" w:line="240" w:lineRule="atLeast"/>
        <w:ind w:firstLineChars="100" w:firstLine="310"/>
        <w:jc w:val="both"/>
        <w:outlineLvl w:val="2"/>
        <w:rPr>
          <w:rFonts w:ascii="微軟正黑體" w:eastAsia="微軟正黑體" w:hAnsi="微軟正黑體"/>
        </w:rPr>
      </w:pPr>
      <w:r w:rsidRPr="007842CA">
        <w:rPr>
          <w:rFonts w:ascii="微軟正黑體" w:eastAsia="微軟正黑體" w:hAnsi="微軟正黑體" w:cs="Times New Roman" w:hint="eastAsia"/>
          <w:color w:val="1F3864" w:themeColor="accent1" w:themeShade="80"/>
          <w:spacing w:val="15"/>
          <w:kern w:val="0"/>
          <w:sz w:val="28"/>
          <w:szCs w:val="28"/>
        </w:rPr>
        <w:t xml:space="preserve">課程費用 </w:t>
      </w:r>
      <w:r w:rsidRPr="007842CA">
        <w:rPr>
          <w:rFonts w:ascii="微軟正黑體" w:eastAsia="微軟正黑體" w:hAnsi="微軟正黑體" w:hint="eastAsia"/>
        </w:rPr>
        <w:t>培訓費用定價</w:t>
      </w:r>
      <w:r w:rsidR="00D94000" w:rsidRPr="007842CA">
        <w:rPr>
          <w:rFonts w:ascii="微軟正黑體" w:eastAsia="微軟正黑體" w:hAnsi="微軟正黑體" w:hint="eastAsia"/>
        </w:rPr>
        <w:t>$</w:t>
      </w:r>
      <w:r w:rsidRPr="007842CA">
        <w:rPr>
          <w:rFonts w:ascii="微軟正黑體" w:eastAsia="微軟正黑體" w:hAnsi="微軟正黑體" w:hint="eastAsia"/>
        </w:rPr>
        <w:t>6</w:t>
      </w:r>
      <w:r w:rsidRPr="007842CA">
        <w:rPr>
          <w:rFonts w:ascii="微軟正黑體" w:eastAsia="微軟正黑體" w:hAnsi="微軟正黑體"/>
        </w:rPr>
        <w:t>0</w:t>
      </w:r>
      <w:r w:rsidR="007D7C00" w:rsidRPr="007842CA">
        <w:rPr>
          <w:rFonts w:ascii="微軟正黑體" w:eastAsia="微軟正黑體" w:hAnsi="微軟正黑體"/>
        </w:rPr>
        <w:t>,</w:t>
      </w:r>
      <w:r w:rsidRPr="007842CA">
        <w:rPr>
          <w:rFonts w:ascii="微軟正黑體" w:eastAsia="微軟正黑體" w:hAnsi="微軟正黑體"/>
        </w:rPr>
        <w:t>000元</w:t>
      </w:r>
      <w:r w:rsidRPr="007842CA">
        <w:rPr>
          <w:rFonts w:ascii="微軟正黑體" w:eastAsia="微軟正黑體" w:hAnsi="微軟正黑體" w:hint="eastAsia"/>
        </w:rPr>
        <w:t>／</w:t>
      </w:r>
      <w:r w:rsidRPr="007842CA">
        <w:rPr>
          <w:rFonts w:ascii="微軟正黑體" w:eastAsia="微軟正黑體" w:hAnsi="微軟正黑體"/>
        </w:rPr>
        <w:t>人</w:t>
      </w:r>
      <w:r w:rsidRPr="007842CA">
        <w:rPr>
          <w:rFonts w:ascii="微軟正黑體" w:eastAsia="微軟正黑體" w:hAnsi="微軟正黑體" w:hint="eastAsia"/>
        </w:rPr>
        <w:t>；課程費用不含認證費$</w:t>
      </w:r>
      <w:r w:rsidR="00241882" w:rsidRPr="007842CA">
        <w:rPr>
          <w:rFonts w:ascii="微軟正黑體" w:eastAsia="微軟正黑體" w:hAnsi="微軟正黑體"/>
        </w:rPr>
        <w:t>4</w:t>
      </w:r>
      <w:r w:rsidR="00241882" w:rsidRPr="007842CA">
        <w:rPr>
          <w:rFonts w:ascii="微軟正黑體" w:eastAsia="微軟正黑體" w:hAnsi="微軟正黑體" w:hint="eastAsia"/>
        </w:rPr>
        <w:t>,</w:t>
      </w:r>
      <w:r w:rsidRPr="007842CA">
        <w:rPr>
          <w:rFonts w:ascii="微軟正黑體" w:eastAsia="微軟正黑體" w:hAnsi="微軟正黑體" w:hint="eastAsia"/>
        </w:rPr>
        <w:t>000</w:t>
      </w:r>
      <w:r w:rsidR="00241882" w:rsidRPr="007842CA">
        <w:rPr>
          <w:rFonts w:ascii="微軟正黑體" w:eastAsia="微軟正黑體" w:hAnsi="微軟正黑體" w:hint="eastAsia"/>
        </w:rPr>
        <w:t>。</w:t>
      </w:r>
    </w:p>
    <w:p w14:paraId="1A736DC6" w14:textId="374788EF"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早鳥優惠價</w:t>
      </w:r>
      <w:r w:rsidR="00D94000" w:rsidRPr="007842CA">
        <w:rPr>
          <w:rFonts w:ascii="微軟正黑體" w:eastAsia="微軟正黑體" w:hAnsi="微軟正黑體" w:hint="eastAsia"/>
        </w:rPr>
        <w:t>：</w:t>
      </w:r>
      <w:r w:rsidRPr="007842CA">
        <w:rPr>
          <w:rFonts w:ascii="微軟正黑體" w:eastAsia="微軟正黑體" w:hAnsi="微軟正黑體" w:hint="eastAsia"/>
        </w:rPr>
        <w:t>$5</w:t>
      </w:r>
      <w:r w:rsidR="00E32004">
        <w:rPr>
          <w:rFonts w:ascii="微軟正黑體" w:eastAsia="微軟正黑體" w:hAnsi="微軟正黑體" w:hint="eastAsia"/>
        </w:rPr>
        <w:t>5</w:t>
      </w:r>
      <w:r w:rsidR="00E32004">
        <w:rPr>
          <w:rFonts w:ascii="微軟正黑體" w:eastAsia="微軟正黑體" w:hAnsi="微軟正黑體"/>
        </w:rPr>
        <w:t>,0</w:t>
      </w:r>
      <w:r w:rsidRPr="007842CA">
        <w:rPr>
          <w:rFonts w:ascii="微軟正黑體" w:eastAsia="微軟正黑體" w:hAnsi="微軟正黑體" w:hint="eastAsia"/>
        </w:rPr>
        <w:t>00</w:t>
      </w:r>
      <w:r w:rsidR="00CC60A8" w:rsidRPr="007842CA">
        <w:rPr>
          <w:rFonts w:ascii="微軟正黑體" w:eastAsia="微軟正黑體" w:hAnsi="微軟正黑體" w:hint="eastAsia"/>
        </w:rPr>
        <w:t>。</w:t>
      </w:r>
      <w:r w:rsidR="00CC60A8" w:rsidRPr="007842CA">
        <w:rPr>
          <w:rFonts w:ascii="微軟正黑體" w:eastAsia="微軟正黑體" w:hAnsi="微軟正黑體"/>
        </w:rPr>
        <w:t xml:space="preserve"> </w:t>
      </w:r>
    </w:p>
    <w:p w14:paraId="59470F55"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課程費用含：</w:t>
      </w:r>
    </w:p>
    <w:p w14:paraId="162417E2"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1。教材講義費：講義教材二本、工具單一本</w:t>
      </w:r>
    </w:p>
    <w:p w14:paraId="01B4F114"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2。團督費</w:t>
      </w:r>
    </w:p>
    <w:p w14:paraId="159133AE"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3。實體課含午餐費</w:t>
      </w:r>
    </w:p>
    <w:p w14:paraId="7C3AFFD0" w14:textId="3FDF767F" w:rsidR="00DC255B"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※以上皆為含稅價，信用卡支援分期銀行：台新、玉山銀行（可選擇三期或六期）。</w:t>
      </w:r>
    </w:p>
    <w:p w14:paraId="7AD1B987" w14:textId="77777777" w:rsidR="00CC60A8" w:rsidRPr="007842CA" w:rsidRDefault="00CC60A8" w:rsidP="007842CA">
      <w:pPr>
        <w:snapToGrid w:val="0"/>
        <w:spacing w:line="240" w:lineRule="atLeast"/>
        <w:rPr>
          <w:rFonts w:ascii="微軟正黑體" w:eastAsia="微軟正黑體" w:hAnsi="微軟正黑體"/>
        </w:rPr>
      </w:pPr>
    </w:p>
    <w:p w14:paraId="367E2CF6" w14:textId="76C1A8E7" w:rsidR="003C3C2A" w:rsidRPr="007842CA" w:rsidRDefault="003C3C2A" w:rsidP="007842CA">
      <w:pPr>
        <w:widowControl/>
        <w:pBdr>
          <w:left w:val="single" w:sz="18" w:space="0" w:color="000000"/>
        </w:pBdr>
        <w:shd w:val="clear" w:color="auto" w:fill="FFFFFF"/>
        <w:snapToGrid w:val="0"/>
        <w:spacing w:beforeLines="50" w:before="180" w:afterLines="50" w:after="180" w:line="240" w:lineRule="atLeast"/>
        <w:jc w:val="both"/>
        <w:outlineLvl w:val="2"/>
        <w:rPr>
          <w:rFonts w:ascii="微軟正黑體" w:eastAsia="微軟正黑體" w:hAnsi="微軟正黑體"/>
        </w:rPr>
      </w:pPr>
      <w:r w:rsidRPr="007842CA">
        <w:rPr>
          <w:rFonts w:ascii="微軟正黑體" w:eastAsia="微軟正黑體" w:hAnsi="微軟正黑體" w:cs="Times New Roman" w:hint="eastAsia"/>
          <w:color w:val="1F3864" w:themeColor="accent1" w:themeShade="80"/>
          <w:spacing w:val="15"/>
          <w:kern w:val="0"/>
          <w:sz w:val="28"/>
          <w:szCs w:val="28"/>
        </w:rPr>
        <w:lastRenderedPageBreak/>
        <w:t>課程</w:t>
      </w:r>
      <w:r w:rsidR="00CC60A8" w:rsidRPr="007842CA">
        <w:rPr>
          <w:rFonts w:ascii="微軟正黑體" w:eastAsia="微軟正黑體" w:hAnsi="微軟正黑體" w:cs="Times New Roman" w:hint="eastAsia"/>
          <w:color w:val="1F3864" w:themeColor="accent1" w:themeShade="80"/>
          <w:spacing w:val="15"/>
          <w:kern w:val="0"/>
          <w:sz w:val="28"/>
          <w:szCs w:val="28"/>
        </w:rPr>
        <w:t>包班</w:t>
      </w:r>
      <w:r w:rsidRPr="007842CA">
        <w:rPr>
          <w:rFonts w:ascii="微軟正黑體" w:eastAsia="微軟正黑體" w:hAnsi="微軟正黑體" w:cs="Times New Roman" w:hint="eastAsia"/>
          <w:color w:val="1F3864" w:themeColor="accent1" w:themeShade="80"/>
          <w:spacing w:val="15"/>
          <w:kern w:val="0"/>
          <w:sz w:val="28"/>
          <w:szCs w:val="28"/>
        </w:rPr>
        <w:t xml:space="preserve"> </w:t>
      </w:r>
      <w:r w:rsidR="00CC60A8" w:rsidRPr="007842CA">
        <w:rPr>
          <w:rFonts w:ascii="微軟正黑體" w:eastAsia="微軟正黑體" w:hAnsi="微軟正黑體"/>
        </w:rPr>
        <w:t>教師人數達10人者</w:t>
      </w:r>
      <w:r w:rsidR="00CC60A8" w:rsidRPr="007842CA">
        <w:rPr>
          <w:rFonts w:ascii="微軟正黑體" w:eastAsia="微軟正黑體" w:hAnsi="微軟正黑體" w:hint="eastAsia"/>
        </w:rPr>
        <w:t>(</w:t>
      </w:r>
      <w:r w:rsidR="007842CA">
        <w:rPr>
          <w:rFonts w:ascii="微軟正黑體" w:eastAsia="微軟正黑體" w:hAnsi="微軟正黑體" w:hint="eastAsia"/>
        </w:rPr>
        <w:t>或可做</w:t>
      </w:r>
      <w:r w:rsidR="00CC60A8" w:rsidRPr="007842CA">
        <w:rPr>
          <w:rFonts w:ascii="微軟正黑體" w:eastAsia="微軟正黑體" w:hAnsi="微軟正黑體"/>
        </w:rPr>
        <w:t>多校聯合包班)，</w:t>
      </w:r>
      <w:r w:rsidR="00CC60A8" w:rsidRPr="007842CA">
        <w:rPr>
          <w:rFonts w:ascii="微軟正黑體" w:eastAsia="微軟正黑體" w:hAnsi="微軟正黑體" w:hint="eastAsia"/>
        </w:rPr>
        <w:t xml:space="preserve">研習地點及時間可配合學校專案需求，並安排相關主題專業講師授課。歡迎來電 </w:t>
      </w:r>
      <w:r w:rsidR="00CC60A8" w:rsidRPr="007842CA">
        <w:rPr>
          <w:rFonts w:ascii="微軟正黑體" w:eastAsia="微軟正黑體" w:hAnsi="微軟正黑體"/>
        </w:rPr>
        <w:t>02-7728-5700 # 83</w:t>
      </w:r>
      <w:r w:rsidR="00F52FD9">
        <w:rPr>
          <w:rFonts w:ascii="微軟正黑體" w:eastAsia="微軟正黑體" w:hAnsi="微軟正黑體" w:hint="eastAsia"/>
        </w:rPr>
        <w:t>3</w:t>
      </w:r>
      <w:r w:rsidR="00F52FD9">
        <w:rPr>
          <w:rFonts w:ascii="微軟正黑體" w:eastAsia="微軟正黑體" w:hAnsi="微軟正黑體"/>
        </w:rPr>
        <w:t>5吳</w:t>
      </w:r>
      <w:r w:rsidR="00CC60A8" w:rsidRPr="007842CA">
        <w:rPr>
          <w:rFonts w:ascii="微軟正黑體" w:eastAsia="微軟正黑體" w:hAnsi="微軟正黑體"/>
        </w:rPr>
        <w:t>小姐</w:t>
      </w:r>
      <w:r w:rsidR="00CC60A8" w:rsidRPr="007842CA">
        <w:rPr>
          <w:rFonts w:ascii="微軟正黑體" w:eastAsia="微軟正黑體" w:hAnsi="微軟正黑體" w:hint="eastAsia"/>
        </w:rPr>
        <w:t>或</w:t>
      </w:r>
      <w:r w:rsidR="00F52FD9" w:rsidRPr="00F52FD9">
        <w:rPr>
          <w:rFonts w:ascii="微軟正黑體" w:eastAsia="微軟正黑體" w:hAnsi="微軟正黑體"/>
        </w:rPr>
        <w:t>mxwu</w:t>
      </w:r>
      <w:r w:rsidR="00F52FD9" w:rsidRPr="00F52FD9">
        <w:rPr>
          <w:rFonts w:ascii="微軟正黑體" w:eastAsia="微軟正黑體" w:hAnsi="微軟正黑體" w:hint="eastAsia"/>
        </w:rPr>
        <w:t xml:space="preserve"> </w:t>
      </w:r>
      <w:r w:rsidR="00CC60A8" w:rsidRPr="007842CA">
        <w:rPr>
          <w:rFonts w:ascii="微軟正黑體" w:eastAsia="微軟正黑體" w:hAnsi="微軟正黑體" w:hint="eastAsia"/>
        </w:rPr>
        <w:t>@hkxf.org 詢問。</w:t>
      </w:r>
    </w:p>
    <w:p w14:paraId="2192C255" w14:textId="0BAADE1E" w:rsidR="007A551A" w:rsidRPr="007842CA" w:rsidRDefault="007A551A" w:rsidP="007842CA">
      <w:pPr>
        <w:snapToGrid w:val="0"/>
        <w:spacing w:line="240" w:lineRule="atLeast"/>
        <w:rPr>
          <w:rFonts w:ascii="微軟正黑體" w:eastAsia="微軟正黑體" w:hAnsi="微軟正黑體"/>
        </w:rPr>
      </w:pPr>
    </w:p>
    <w:p w14:paraId="3517D0BC" w14:textId="6DAF79BC" w:rsidR="003C3C2A" w:rsidRPr="007842CA" w:rsidRDefault="007A551A" w:rsidP="007842CA">
      <w:pPr>
        <w:tabs>
          <w:tab w:val="left" w:pos="5350"/>
        </w:tabs>
        <w:snapToGrid w:val="0"/>
        <w:spacing w:line="240" w:lineRule="atLeast"/>
        <w:rPr>
          <w:rFonts w:ascii="微軟正黑體" w:eastAsia="微軟正黑體" w:hAnsi="微軟正黑體"/>
        </w:rPr>
      </w:pPr>
      <w:r w:rsidRPr="007842CA">
        <w:rPr>
          <w:rFonts w:ascii="微軟正黑體" w:eastAsia="微軟正黑體" w:hAnsi="微軟正黑體"/>
        </w:rPr>
        <w:tab/>
      </w:r>
    </w:p>
    <w:sectPr w:rsidR="003C3C2A" w:rsidRPr="007842CA" w:rsidSect="00C95E11">
      <w:headerReference w:type="default" r:id="rId9"/>
      <w:pgSz w:w="11906" w:h="16838"/>
      <w:pgMar w:top="1247" w:right="1077" w:bottom="124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D2CF3" w14:textId="77777777" w:rsidR="00872BA7" w:rsidRDefault="00872BA7" w:rsidP="0049077F">
      <w:r>
        <w:separator/>
      </w:r>
    </w:p>
  </w:endnote>
  <w:endnote w:type="continuationSeparator" w:id="0">
    <w:p w14:paraId="4B708E80" w14:textId="77777777" w:rsidR="00872BA7" w:rsidRDefault="00872BA7" w:rsidP="0049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Noto Sans Bengali Med">
    <w:charset w:val="00"/>
    <w:family w:val="swiss"/>
    <w:pitch w:val="variable"/>
    <w:sig w:usb0="80018023" w:usb1="00002042" w:usb2="00000000" w:usb3="00000000" w:csb0="00000001" w:csb1="00000000"/>
  </w:font>
  <w:font w:name="Noto Serif CJK TC Black">
    <w:altName w:val="新細明體"/>
    <w:panose1 w:val="00000000000000000000"/>
    <w:charset w:val="88"/>
    <w:family w:val="roman"/>
    <w:notTrueType/>
    <w:pitch w:val="variable"/>
    <w:sig w:usb0="30000287" w:usb1="2BDF3C10" w:usb2="00000016" w:usb3="00000000" w:csb0="003A01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A979F" w14:textId="77777777" w:rsidR="00872BA7" w:rsidRDefault="00872BA7" w:rsidP="0049077F">
      <w:r>
        <w:separator/>
      </w:r>
    </w:p>
  </w:footnote>
  <w:footnote w:type="continuationSeparator" w:id="0">
    <w:p w14:paraId="2322AAF6" w14:textId="77777777" w:rsidR="00872BA7" w:rsidRDefault="00872BA7" w:rsidP="00490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F1BF" w14:textId="77777777" w:rsidR="0049077F" w:rsidRDefault="0049077F">
    <w:pPr>
      <w:pStyle w:val="a3"/>
      <w:rPr>
        <w:noProof/>
      </w:rPr>
    </w:pPr>
    <w:r w:rsidRPr="0049077F">
      <w:rPr>
        <w:rFonts w:ascii="Noto Serif CJK TC Black" w:eastAsia="Noto Serif CJK TC Black" w:hAnsi="Noto Serif CJK TC Black"/>
        <w:noProof/>
        <w:color w:val="1F3864" w:themeColor="accent1" w:themeShade="80"/>
        <w:sz w:val="44"/>
        <w:szCs w:val="44"/>
      </w:rPr>
      <w:drawing>
        <wp:anchor distT="0" distB="0" distL="114300" distR="114300" simplePos="0" relativeHeight="251658240" behindDoc="1" locked="0" layoutInCell="1" allowOverlap="1" wp14:anchorId="57BE5EF9" wp14:editId="3D4E6BB8">
          <wp:simplePos x="0" y="0"/>
          <wp:positionH relativeFrom="column">
            <wp:posOffset>5632450</wp:posOffset>
          </wp:positionH>
          <wp:positionV relativeFrom="paragraph">
            <wp:posOffset>-293370</wp:posOffset>
          </wp:positionV>
          <wp:extent cx="558800" cy="558800"/>
          <wp:effectExtent l="0" t="0" r="0" b="0"/>
          <wp:wrapNone/>
          <wp:docPr id="1" name="圖片 1" descr="一張含有 圖形, 字型, 標誌, 符號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華岡_新LOGO10.28.19_R.jpg"/>
                  <pic:cNvPicPr/>
                </pic:nvPicPr>
                <pic:blipFill>
                  <a:blip r:embed="rId1">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anchor>
      </w:drawing>
    </w:r>
    <w:r>
      <w:rPr>
        <w:noProof/>
      </w:rPr>
      <w:drawing>
        <wp:anchor distT="0" distB="0" distL="114300" distR="114300" simplePos="0" relativeHeight="251659264" behindDoc="1" locked="0" layoutInCell="1" allowOverlap="1" wp14:anchorId="048755F4" wp14:editId="56F91887">
          <wp:simplePos x="0" y="0"/>
          <wp:positionH relativeFrom="column">
            <wp:posOffset>3881120</wp:posOffset>
          </wp:positionH>
          <wp:positionV relativeFrom="paragraph">
            <wp:posOffset>-207645</wp:posOffset>
          </wp:positionV>
          <wp:extent cx="1719414" cy="403668"/>
          <wp:effectExtent l="0" t="0" r="0" b="0"/>
          <wp:wrapNone/>
          <wp:docPr id="3" name="圖片 3" descr="一張含有 字型, 螢幕擷取畫面, 文字, 標誌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中文LOGO.png"/>
                  <pic:cNvPicPr/>
                </pic:nvPicPr>
                <pic:blipFill rotWithShape="1">
                  <a:blip r:embed="rId2">
                    <a:extLst>
                      <a:ext uri="{28A0092B-C50C-407E-A947-70E740481C1C}">
                        <a14:useLocalDpi xmlns:a14="http://schemas.microsoft.com/office/drawing/2010/main" val="0"/>
                      </a:ext>
                    </a:extLst>
                  </a:blip>
                  <a:srcRect t="14341" b="43921"/>
                  <a:stretch/>
                </pic:blipFill>
                <pic:spPr bwMode="auto">
                  <a:xfrm>
                    <a:off x="0" y="0"/>
                    <a:ext cx="1719414" cy="403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21823" w14:textId="77777777" w:rsidR="0049077F" w:rsidRPr="00B70627" w:rsidRDefault="0049077F" w:rsidP="00A94EA1">
    <w:pPr>
      <w:pStyle w:val="a3"/>
      <w:spacing w:afterLines="50" w:after="120" w:line="0" w:lineRule="atLeast"/>
      <w:jc w:val="center"/>
      <w:rPr>
        <w:rFonts w:ascii="Noto Serif CJK TC Black" w:eastAsia="Noto Serif CJK TC Black" w:hAnsi="Noto Serif CJK TC Black"/>
        <w:color w:val="1F3864" w:themeColor="accent1" w:themeShade="80"/>
        <w:sz w:val="44"/>
        <w:szCs w:val="44"/>
      </w:rPr>
    </w:pPr>
    <w:r w:rsidRPr="00B70627">
      <w:rPr>
        <w:rFonts w:ascii="Noto Serif CJK TC Black" w:eastAsia="Noto Serif CJK TC Black" w:hAnsi="Noto Serif CJK TC Black" w:hint="eastAsia"/>
        <w:color w:val="1F3864" w:themeColor="accent1" w:themeShade="80"/>
        <w:sz w:val="44"/>
        <w:szCs w:val="44"/>
      </w:rPr>
      <w:t>SCPC</w:t>
    </w:r>
    <w:r w:rsidRPr="00B70627">
      <w:rPr>
        <w:rFonts w:ascii="Noto Serif CJK TC Black" w:eastAsia="Noto Serif CJK TC Black" w:hAnsi="Noto Serif CJK TC Black" w:hint="eastAsia"/>
        <w:color w:val="1F3864" w:themeColor="accent1" w:themeShade="80"/>
        <w:sz w:val="32"/>
        <w:szCs w:val="32"/>
      </w:rPr>
      <w:t xml:space="preserve"> ( Strategic Career Planning Consultant )</w:t>
    </w:r>
    <w:r w:rsidR="00A94EA1">
      <w:rPr>
        <w:rFonts w:ascii="Noto Serif CJK TC Black" w:eastAsia="Noto Serif CJK TC Black" w:hAnsi="Noto Serif CJK TC Black"/>
        <w:color w:val="1F3864" w:themeColor="accent1" w:themeShade="80"/>
        <w:sz w:val="32"/>
        <w:szCs w:val="32"/>
      </w:rPr>
      <w:br/>
    </w:r>
    <w:r w:rsidRPr="00B70627">
      <w:rPr>
        <w:rFonts w:ascii="Noto Serif CJK TC Black" w:eastAsia="Noto Serif CJK TC Black" w:hAnsi="Noto Serif CJK TC Black" w:hint="eastAsia"/>
        <w:color w:val="1F3864" w:themeColor="accent1" w:themeShade="80"/>
        <w:sz w:val="44"/>
        <w:szCs w:val="44"/>
      </w:rPr>
      <w:t>國際職業策略規劃師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ED3D"/>
      </v:shape>
    </w:pict>
  </w:numPicBullet>
  <w:abstractNum w:abstractNumId="0" w15:restartNumberingAfterBreak="0">
    <w:nsid w:val="0E7D14C7"/>
    <w:multiLevelType w:val="hybridMultilevel"/>
    <w:tmpl w:val="ABBE2244"/>
    <w:lvl w:ilvl="0" w:tplc="CF36DC52">
      <w:start w:val="1"/>
      <w:numFmt w:val="decimal"/>
      <w:lvlText w:val="%1."/>
      <w:lvlJc w:val="left"/>
      <w:pPr>
        <w:tabs>
          <w:tab w:val="num" w:pos="720"/>
        </w:tabs>
        <w:ind w:left="720" w:hanging="360"/>
      </w:pPr>
    </w:lvl>
    <w:lvl w:ilvl="1" w:tplc="F7425FBE" w:tentative="1">
      <w:start w:val="1"/>
      <w:numFmt w:val="decimal"/>
      <w:lvlText w:val="%2."/>
      <w:lvlJc w:val="left"/>
      <w:pPr>
        <w:tabs>
          <w:tab w:val="num" w:pos="1440"/>
        </w:tabs>
        <w:ind w:left="1440" w:hanging="360"/>
      </w:pPr>
    </w:lvl>
    <w:lvl w:ilvl="2" w:tplc="8F3446B8" w:tentative="1">
      <w:start w:val="1"/>
      <w:numFmt w:val="decimal"/>
      <w:lvlText w:val="%3."/>
      <w:lvlJc w:val="left"/>
      <w:pPr>
        <w:tabs>
          <w:tab w:val="num" w:pos="2160"/>
        </w:tabs>
        <w:ind w:left="2160" w:hanging="360"/>
      </w:pPr>
    </w:lvl>
    <w:lvl w:ilvl="3" w:tplc="832C9B72" w:tentative="1">
      <w:start w:val="1"/>
      <w:numFmt w:val="decimal"/>
      <w:lvlText w:val="%4."/>
      <w:lvlJc w:val="left"/>
      <w:pPr>
        <w:tabs>
          <w:tab w:val="num" w:pos="2880"/>
        </w:tabs>
        <w:ind w:left="2880" w:hanging="360"/>
      </w:pPr>
    </w:lvl>
    <w:lvl w:ilvl="4" w:tplc="025C0098" w:tentative="1">
      <w:start w:val="1"/>
      <w:numFmt w:val="decimal"/>
      <w:lvlText w:val="%5."/>
      <w:lvlJc w:val="left"/>
      <w:pPr>
        <w:tabs>
          <w:tab w:val="num" w:pos="3600"/>
        </w:tabs>
        <w:ind w:left="3600" w:hanging="360"/>
      </w:pPr>
    </w:lvl>
    <w:lvl w:ilvl="5" w:tplc="16F886F6" w:tentative="1">
      <w:start w:val="1"/>
      <w:numFmt w:val="decimal"/>
      <w:lvlText w:val="%6."/>
      <w:lvlJc w:val="left"/>
      <w:pPr>
        <w:tabs>
          <w:tab w:val="num" w:pos="4320"/>
        </w:tabs>
        <w:ind w:left="4320" w:hanging="360"/>
      </w:pPr>
    </w:lvl>
    <w:lvl w:ilvl="6" w:tplc="250CBF42" w:tentative="1">
      <w:start w:val="1"/>
      <w:numFmt w:val="decimal"/>
      <w:lvlText w:val="%7."/>
      <w:lvlJc w:val="left"/>
      <w:pPr>
        <w:tabs>
          <w:tab w:val="num" w:pos="5040"/>
        </w:tabs>
        <w:ind w:left="5040" w:hanging="360"/>
      </w:pPr>
    </w:lvl>
    <w:lvl w:ilvl="7" w:tplc="DCB01062" w:tentative="1">
      <w:start w:val="1"/>
      <w:numFmt w:val="decimal"/>
      <w:lvlText w:val="%8."/>
      <w:lvlJc w:val="left"/>
      <w:pPr>
        <w:tabs>
          <w:tab w:val="num" w:pos="5760"/>
        </w:tabs>
        <w:ind w:left="5760" w:hanging="360"/>
      </w:pPr>
    </w:lvl>
    <w:lvl w:ilvl="8" w:tplc="CD1AF0C2" w:tentative="1">
      <w:start w:val="1"/>
      <w:numFmt w:val="decimal"/>
      <w:lvlText w:val="%9."/>
      <w:lvlJc w:val="left"/>
      <w:pPr>
        <w:tabs>
          <w:tab w:val="num" w:pos="6480"/>
        </w:tabs>
        <w:ind w:left="6480" w:hanging="360"/>
      </w:pPr>
    </w:lvl>
  </w:abstractNum>
  <w:abstractNum w:abstractNumId="1" w15:restartNumberingAfterBreak="0">
    <w:nsid w:val="392A389F"/>
    <w:multiLevelType w:val="multilevel"/>
    <w:tmpl w:val="E88E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A7696B"/>
    <w:multiLevelType w:val="hybridMultilevel"/>
    <w:tmpl w:val="FA44CBD4"/>
    <w:lvl w:ilvl="0" w:tplc="2F449E02">
      <w:start w:val="1"/>
      <w:numFmt w:val="bullet"/>
      <w:lvlText w:val="•"/>
      <w:lvlJc w:val="left"/>
      <w:pPr>
        <w:tabs>
          <w:tab w:val="num" w:pos="720"/>
        </w:tabs>
        <w:ind w:left="720" w:hanging="360"/>
      </w:pPr>
      <w:rPr>
        <w:rFonts w:ascii="Arial" w:hAnsi="Arial" w:hint="default"/>
      </w:rPr>
    </w:lvl>
    <w:lvl w:ilvl="1" w:tplc="3570797C" w:tentative="1">
      <w:start w:val="1"/>
      <w:numFmt w:val="bullet"/>
      <w:lvlText w:val="•"/>
      <w:lvlJc w:val="left"/>
      <w:pPr>
        <w:tabs>
          <w:tab w:val="num" w:pos="1440"/>
        </w:tabs>
        <w:ind w:left="1440" w:hanging="360"/>
      </w:pPr>
      <w:rPr>
        <w:rFonts w:ascii="Arial" w:hAnsi="Arial" w:hint="default"/>
      </w:rPr>
    </w:lvl>
    <w:lvl w:ilvl="2" w:tplc="2FC28210" w:tentative="1">
      <w:start w:val="1"/>
      <w:numFmt w:val="bullet"/>
      <w:lvlText w:val="•"/>
      <w:lvlJc w:val="left"/>
      <w:pPr>
        <w:tabs>
          <w:tab w:val="num" w:pos="2160"/>
        </w:tabs>
        <w:ind w:left="2160" w:hanging="360"/>
      </w:pPr>
      <w:rPr>
        <w:rFonts w:ascii="Arial" w:hAnsi="Arial" w:hint="default"/>
      </w:rPr>
    </w:lvl>
    <w:lvl w:ilvl="3" w:tplc="3048B94A" w:tentative="1">
      <w:start w:val="1"/>
      <w:numFmt w:val="bullet"/>
      <w:lvlText w:val="•"/>
      <w:lvlJc w:val="left"/>
      <w:pPr>
        <w:tabs>
          <w:tab w:val="num" w:pos="2880"/>
        </w:tabs>
        <w:ind w:left="2880" w:hanging="360"/>
      </w:pPr>
      <w:rPr>
        <w:rFonts w:ascii="Arial" w:hAnsi="Arial" w:hint="default"/>
      </w:rPr>
    </w:lvl>
    <w:lvl w:ilvl="4" w:tplc="D8D4E0D0" w:tentative="1">
      <w:start w:val="1"/>
      <w:numFmt w:val="bullet"/>
      <w:lvlText w:val="•"/>
      <w:lvlJc w:val="left"/>
      <w:pPr>
        <w:tabs>
          <w:tab w:val="num" w:pos="3600"/>
        </w:tabs>
        <w:ind w:left="3600" w:hanging="360"/>
      </w:pPr>
      <w:rPr>
        <w:rFonts w:ascii="Arial" w:hAnsi="Arial" w:hint="default"/>
      </w:rPr>
    </w:lvl>
    <w:lvl w:ilvl="5" w:tplc="334C45AE" w:tentative="1">
      <w:start w:val="1"/>
      <w:numFmt w:val="bullet"/>
      <w:lvlText w:val="•"/>
      <w:lvlJc w:val="left"/>
      <w:pPr>
        <w:tabs>
          <w:tab w:val="num" w:pos="4320"/>
        </w:tabs>
        <w:ind w:left="4320" w:hanging="360"/>
      </w:pPr>
      <w:rPr>
        <w:rFonts w:ascii="Arial" w:hAnsi="Arial" w:hint="default"/>
      </w:rPr>
    </w:lvl>
    <w:lvl w:ilvl="6" w:tplc="B4CCAC20" w:tentative="1">
      <w:start w:val="1"/>
      <w:numFmt w:val="bullet"/>
      <w:lvlText w:val="•"/>
      <w:lvlJc w:val="left"/>
      <w:pPr>
        <w:tabs>
          <w:tab w:val="num" w:pos="5040"/>
        </w:tabs>
        <w:ind w:left="5040" w:hanging="360"/>
      </w:pPr>
      <w:rPr>
        <w:rFonts w:ascii="Arial" w:hAnsi="Arial" w:hint="default"/>
      </w:rPr>
    </w:lvl>
    <w:lvl w:ilvl="7" w:tplc="E7C8A072" w:tentative="1">
      <w:start w:val="1"/>
      <w:numFmt w:val="bullet"/>
      <w:lvlText w:val="•"/>
      <w:lvlJc w:val="left"/>
      <w:pPr>
        <w:tabs>
          <w:tab w:val="num" w:pos="5760"/>
        </w:tabs>
        <w:ind w:left="5760" w:hanging="360"/>
      </w:pPr>
      <w:rPr>
        <w:rFonts w:ascii="Arial" w:hAnsi="Arial" w:hint="default"/>
      </w:rPr>
    </w:lvl>
    <w:lvl w:ilvl="8" w:tplc="BDB6A0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102A41"/>
    <w:multiLevelType w:val="hybridMultilevel"/>
    <w:tmpl w:val="660EA260"/>
    <w:lvl w:ilvl="0" w:tplc="04090007">
      <w:start w:val="1"/>
      <w:numFmt w:val="bullet"/>
      <w:lvlText w:val=""/>
      <w:lvlPicBulletId w:val="0"/>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num w:numId="1" w16cid:durableId="1567297812">
    <w:abstractNumId w:val="1"/>
  </w:num>
  <w:num w:numId="2" w16cid:durableId="302194320">
    <w:abstractNumId w:val="2"/>
  </w:num>
  <w:num w:numId="3" w16cid:durableId="1795753270">
    <w:abstractNumId w:val="0"/>
  </w:num>
  <w:num w:numId="4" w16cid:durableId="364256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7F"/>
    <w:rsid w:val="00025993"/>
    <w:rsid w:val="000D6676"/>
    <w:rsid w:val="001A62D4"/>
    <w:rsid w:val="001B00CE"/>
    <w:rsid w:val="00236603"/>
    <w:rsid w:val="00241882"/>
    <w:rsid w:val="002F36F6"/>
    <w:rsid w:val="00337EFE"/>
    <w:rsid w:val="003C3C2A"/>
    <w:rsid w:val="003C5749"/>
    <w:rsid w:val="003D10F1"/>
    <w:rsid w:val="003F7D5D"/>
    <w:rsid w:val="00471349"/>
    <w:rsid w:val="00474649"/>
    <w:rsid w:val="0049077F"/>
    <w:rsid w:val="004A2EF7"/>
    <w:rsid w:val="00580731"/>
    <w:rsid w:val="005A4C9E"/>
    <w:rsid w:val="005C69E0"/>
    <w:rsid w:val="005F701F"/>
    <w:rsid w:val="00625E79"/>
    <w:rsid w:val="006505AA"/>
    <w:rsid w:val="006B1FA7"/>
    <w:rsid w:val="00714719"/>
    <w:rsid w:val="007572E6"/>
    <w:rsid w:val="00782ACA"/>
    <w:rsid w:val="007842CA"/>
    <w:rsid w:val="007A551A"/>
    <w:rsid w:val="007D7C00"/>
    <w:rsid w:val="00814747"/>
    <w:rsid w:val="00822C25"/>
    <w:rsid w:val="0084283E"/>
    <w:rsid w:val="00872BA7"/>
    <w:rsid w:val="008869F3"/>
    <w:rsid w:val="008A600F"/>
    <w:rsid w:val="008B4771"/>
    <w:rsid w:val="008D049B"/>
    <w:rsid w:val="008F0EC7"/>
    <w:rsid w:val="009F1BBF"/>
    <w:rsid w:val="009F77C7"/>
    <w:rsid w:val="00A06740"/>
    <w:rsid w:val="00A94EA1"/>
    <w:rsid w:val="00AA7A0E"/>
    <w:rsid w:val="00AF23A6"/>
    <w:rsid w:val="00B05964"/>
    <w:rsid w:val="00B70627"/>
    <w:rsid w:val="00BD2650"/>
    <w:rsid w:val="00BE55AC"/>
    <w:rsid w:val="00BF3CDB"/>
    <w:rsid w:val="00C845B9"/>
    <w:rsid w:val="00C95E11"/>
    <w:rsid w:val="00CC58B2"/>
    <w:rsid w:val="00CC60A8"/>
    <w:rsid w:val="00CE11B5"/>
    <w:rsid w:val="00D03AD9"/>
    <w:rsid w:val="00D577E6"/>
    <w:rsid w:val="00D94000"/>
    <w:rsid w:val="00DC255B"/>
    <w:rsid w:val="00E32004"/>
    <w:rsid w:val="00E769AD"/>
    <w:rsid w:val="00ED49AE"/>
    <w:rsid w:val="00EE2E56"/>
    <w:rsid w:val="00EF2C11"/>
    <w:rsid w:val="00F52FD9"/>
    <w:rsid w:val="00FD131B"/>
    <w:rsid w:val="00FF14EC"/>
    <w:rsid w:val="00FF4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59CB"/>
  <w15:chartTrackingRefBased/>
  <w15:docId w15:val="{5EE10AB8-2216-4086-B9A8-DC372523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3C2A"/>
    <w:pPr>
      <w:widowControl w:val="0"/>
    </w:pPr>
  </w:style>
  <w:style w:type="paragraph" w:styleId="3">
    <w:name w:val="heading 3"/>
    <w:basedOn w:val="a"/>
    <w:link w:val="30"/>
    <w:uiPriority w:val="9"/>
    <w:qFormat/>
    <w:rsid w:val="00D03AD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7F"/>
    <w:pPr>
      <w:tabs>
        <w:tab w:val="center" w:pos="4153"/>
        <w:tab w:val="right" w:pos="8306"/>
      </w:tabs>
      <w:snapToGrid w:val="0"/>
    </w:pPr>
    <w:rPr>
      <w:sz w:val="20"/>
      <w:szCs w:val="20"/>
    </w:rPr>
  </w:style>
  <w:style w:type="character" w:customStyle="1" w:styleId="a4">
    <w:name w:val="頁首 字元"/>
    <w:basedOn w:val="a0"/>
    <w:link w:val="a3"/>
    <w:uiPriority w:val="99"/>
    <w:rsid w:val="0049077F"/>
    <w:rPr>
      <w:sz w:val="20"/>
      <w:szCs w:val="20"/>
    </w:rPr>
  </w:style>
  <w:style w:type="paragraph" w:styleId="a5">
    <w:name w:val="footer"/>
    <w:basedOn w:val="a"/>
    <w:link w:val="a6"/>
    <w:uiPriority w:val="99"/>
    <w:unhideWhenUsed/>
    <w:rsid w:val="0049077F"/>
    <w:pPr>
      <w:tabs>
        <w:tab w:val="center" w:pos="4153"/>
        <w:tab w:val="right" w:pos="8306"/>
      </w:tabs>
      <w:snapToGrid w:val="0"/>
    </w:pPr>
    <w:rPr>
      <w:sz w:val="20"/>
      <w:szCs w:val="20"/>
    </w:rPr>
  </w:style>
  <w:style w:type="character" w:customStyle="1" w:styleId="a6">
    <w:name w:val="頁尾 字元"/>
    <w:basedOn w:val="a0"/>
    <w:link w:val="a5"/>
    <w:uiPriority w:val="99"/>
    <w:rsid w:val="0049077F"/>
    <w:rPr>
      <w:sz w:val="20"/>
      <w:szCs w:val="20"/>
    </w:rPr>
  </w:style>
  <w:style w:type="character" w:customStyle="1" w:styleId="30">
    <w:name w:val="標題 3 字元"/>
    <w:basedOn w:val="a0"/>
    <w:link w:val="3"/>
    <w:uiPriority w:val="9"/>
    <w:rsid w:val="00D03AD9"/>
    <w:rPr>
      <w:rFonts w:ascii="新細明體" w:eastAsia="新細明體" w:hAnsi="新細明體" w:cs="新細明體"/>
      <w:b/>
      <w:bCs/>
      <w:kern w:val="0"/>
      <w:sz w:val="27"/>
      <w:szCs w:val="27"/>
    </w:rPr>
  </w:style>
  <w:style w:type="paragraph" w:styleId="Web">
    <w:name w:val="Normal (Web)"/>
    <w:basedOn w:val="a"/>
    <w:uiPriority w:val="99"/>
    <w:semiHidden/>
    <w:unhideWhenUsed/>
    <w:rsid w:val="00D03AD9"/>
    <w:pPr>
      <w:widowControl/>
      <w:spacing w:before="100" w:beforeAutospacing="1" w:after="100" w:afterAutospacing="1"/>
    </w:pPr>
    <w:rPr>
      <w:rFonts w:ascii="新細明體" w:eastAsia="新細明體" w:hAnsi="新細明體" w:cs="新細明體"/>
      <w:kern w:val="0"/>
      <w:szCs w:val="24"/>
    </w:rPr>
  </w:style>
  <w:style w:type="character" w:styleId="a7">
    <w:name w:val="Strong"/>
    <w:basedOn w:val="a0"/>
    <w:uiPriority w:val="22"/>
    <w:qFormat/>
    <w:rsid w:val="00DC255B"/>
    <w:rPr>
      <w:b/>
      <w:bCs/>
    </w:rPr>
  </w:style>
  <w:style w:type="paragraph" w:styleId="a8">
    <w:name w:val="List Paragraph"/>
    <w:basedOn w:val="a"/>
    <w:uiPriority w:val="34"/>
    <w:qFormat/>
    <w:rsid w:val="005F701F"/>
    <w:pPr>
      <w:ind w:leftChars="200" w:left="480"/>
    </w:pPr>
  </w:style>
  <w:style w:type="character" w:styleId="a9">
    <w:name w:val="Hyperlink"/>
    <w:basedOn w:val="a0"/>
    <w:uiPriority w:val="99"/>
    <w:unhideWhenUsed/>
    <w:rsid w:val="00C95E11"/>
    <w:rPr>
      <w:color w:val="0563C1" w:themeColor="hyperlink"/>
      <w:u w:val="single"/>
    </w:rPr>
  </w:style>
  <w:style w:type="character" w:customStyle="1" w:styleId="1">
    <w:name w:val="未解析的提及項目1"/>
    <w:basedOn w:val="a0"/>
    <w:uiPriority w:val="99"/>
    <w:semiHidden/>
    <w:unhideWhenUsed/>
    <w:rsid w:val="00C95E11"/>
    <w:rPr>
      <w:color w:val="605E5C"/>
      <w:shd w:val="clear" w:color="auto" w:fill="E1DFDD"/>
    </w:rPr>
  </w:style>
  <w:style w:type="paragraph" w:styleId="aa">
    <w:name w:val="Balloon Text"/>
    <w:basedOn w:val="a"/>
    <w:link w:val="ab"/>
    <w:uiPriority w:val="99"/>
    <w:semiHidden/>
    <w:unhideWhenUsed/>
    <w:rsid w:val="00CC60A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C60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1208">
      <w:bodyDiv w:val="1"/>
      <w:marLeft w:val="0"/>
      <w:marRight w:val="0"/>
      <w:marTop w:val="0"/>
      <w:marBottom w:val="0"/>
      <w:divBdr>
        <w:top w:val="none" w:sz="0" w:space="0" w:color="auto"/>
        <w:left w:val="none" w:sz="0" w:space="0" w:color="auto"/>
        <w:bottom w:val="none" w:sz="0" w:space="0" w:color="auto"/>
        <w:right w:val="none" w:sz="0" w:space="0" w:color="auto"/>
      </w:divBdr>
    </w:div>
    <w:div w:id="590508613">
      <w:bodyDiv w:val="1"/>
      <w:marLeft w:val="0"/>
      <w:marRight w:val="0"/>
      <w:marTop w:val="0"/>
      <w:marBottom w:val="0"/>
      <w:divBdr>
        <w:top w:val="none" w:sz="0" w:space="0" w:color="auto"/>
        <w:left w:val="none" w:sz="0" w:space="0" w:color="auto"/>
        <w:bottom w:val="none" w:sz="0" w:space="0" w:color="auto"/>
        <w:right w:val="none" w:sz="0" w:space="0" w:color="auto"/>
      </w:divBdr>
    </w:div>
    <w:div w:id="1677883659">
      <w:bodyDiv w:val="1"/>
      <w:marLeft w:val="0"/>
      <w:marRight w:val="0"/>
      <w:marTop w:val="0"/>
      <w:marBottom w:val="0"/>
      <w:divBdr>
        <w:top w:val="none" w:sz="0" w:space="0" w:color="auto"/>
        <w:left w:val="none" w:sz="0" w:space="0" w:color="auto"/>
        <w:bottom w:val="none" w:sz="0" w:space="0" w:color="auto"/>
        <w:right w:val="none" w:sz="0" w:space="0" w:color="auto"/>
      </w:divBdr>
    </w:div>
    <w:div w:id="1928004124">
      <w:bodyDiv w:val="1"/>
      <w:marLeft w:val="0"/>
      <w:marRight w:val="0"/>
      <w:marTop w:val="0"/>
      <w:marBottom w:val="0"/>
      <w:divBdr>
        <w:top w:val="none" w:sz="0" w:space="0" w:color="auto"/>
        <w:left w:val="none" w:sz="0" w:space="0" w:color="auto"/>
        <w:bottom w:val="none" w:sz="0" w:space="0" w:color="auto"/>
        <w:right w:val="none" w:sz="0" w:space="0" w:color="auto"/>
      </w:divBdr>
    </w:div>
    <w:div w:id="193740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14E1D-8C29-4CDE-8919-75A847DF9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c陳玨琪</dc:creator>
  <cp:keywords/>
  <dc:description/>
  <cp:lastModifiedBy>User</cp:lastModifiedBy>
  <cp:revision>2</cp:revision>
  <cp:lastPrinted>2024-11-20T06:18:00Z</cp:lastPrinted>
  <dcterms:created xsi:type="dcterms:W3CDTF">2025-08-18T08:17:00Z</dcterms:created>
  <dcterms:modified xsi:type="dcterms:W3CDTF">2025-08-18T08:17:00Z</dcterms:modified>
</cp:coreProperties>
</file>